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DECLARATIE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Subsemnata/Subsemnatul...................................................................................................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ăscută/născut la data de.....................................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Având domiciliul:..................................................................................................................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 faptul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deplasarea mea este legată de următorul motiv (se bifează caseta): 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deplasarea între domiciliu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locul de muncă, atunci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activitatea profesional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este esențială, și nu poate fi organizată sub formă de lucru la distanță (cu prezentarea unei adeverințe permanente de la angajator) sau deplasare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interes profesional care nu poate fi amânat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(cu ordin de deplasare de la angajator)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consult medical de specialitate care nu poate fi amânat;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deplasare pentru cump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ărături de primă necesitate la unități comerciale din zona de domiciliu;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deplasare pentru asigurarea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 pentru persoane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vârst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vulnerabile sau pentru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țirea copiilor;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deplasare scurt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domiciliu, pentru desfășurarea de activități fizice individuale,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aer liber, cu excluderea oric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ărei forme de activitate sportivă colectivă;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deplasare scurt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domiciliu, legată de nevoile animalelor de companie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deplasare pentru rezolvarea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ătoarei situații urgente:.................................. ............................................................................................urm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ătorul traseu: 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Subsemnatul cunosc prevederile art. 326 din Codul Penal cu privire la falsul în declara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și art. 352 din Codul Penal cu privire la zădărnicirea combaterii bolilor.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DATA: </w:t>
        <w:tab/>
        <w:tab/>
        <w:tab/>
        <w:tab/>
        <w:tab/>
        <w:tab/>
        <w:tab/>
        <w:tab/>
        <w:tab/>
        <w:t xml:space="preserve">        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ĂTURA: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